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304E" w14:textId="3E814D26" w:rsidR="00D55346" w:rsidRDefault="00D55346" w:rsidP="00D55346">
      <w:r w:rsidRPr="00D55346">
        <w:t xml:space="preserve">Francisco Aníbal </w:t>
      </w:r>
      <w:proofErr w:type="spellStart"/>
      <w:r w:rsidRPr="00D55346">
        <w:t>Fienco</w:t>
      </w:r>
      <w:proofErr w:type="spellEnd"/>
      <w:r w:rsidRPr="00D55346">
        <w:t xml:space="preserve"> Cuadrado</w:t>
      </w:r>
    </w:p>
    <w:p w14:paraId="2EB7360B" w14:textId="576F3F00" w:rsidR="00D55346" w:rsidRDefault="00D55346" w:rsidP="00D55346">
      <w:r>
        <w:t>0009-0001-9912-0023</w:t>
      </w:r>
    </w:p>
    <w:p w14:paraId="09A039B9" w14:textId="77777777" w:rsidR="00D55346" w:rsidRDefault="00D55346" w:rsidP="00D55346">
      <w:r w:rsidRPr="00D55346">
        <w:t xml:space="preserve"> directores de tesis </w:t>
      </w:r>
    </w:p>
    <w:p w14:paraId="1CD2AF6E" w14:textId="59A0D1DF" w:rsidR="00D55346" w:rsidRDefault="00D55346" w:rsidP="00D55346">
      <w:r w:rsidRPr="00D55346">
        <w:t>Dr. Juan Rodrigo Esparza López</w:t>
      </w:r>
    </w:p>
    <w:p w14:paraId="1F187E5B" w14:textId="33628FF5" w:rsidR="00D55346" w:rsidRDefault="00D55346" w:rsidP="00D55346">
      <w:pPr>
        <w:spacing w:after="0" w:line="240" w:lineRule="auto"/>
        <w:rPr>
          <w:rFonts w:ascii="Calibri" w:eastAsia="Times New Roman" w:hAnsi="Calibri" w:cs="Calibri"/>
          <w:color w:val="000000"/>
          <w:kern w:val="0"/>
          <w:lang w:eastAsia="es-MX"/>
          <w14:ligatures w14:val="none"/>
        </w:rPr>
      </w:pPr>
      <w:r w:rsidRPr="00D55346">
        <w:rPr>
          <w:rFonts w:ascii="Calibri" w:eastAsia="Times New Roman" w:hAnsi="Calibri" w:cs="Calibri"/>
          <w:color w:val="000000"/>
          <w:kern w:val="0"/>
          <w:lang w:eastAsia="es-MX"/>
          <w14:ligatures w14:val="none"/>
        </w:rPr>
        <w:t>0000-0003-0202-106X</w:t>
      </w:r>
    </w:p>
    <w:p w14:paraId="24306AE5" w14:textId="77777777" w:rsidR="00D55346" w:rsidRPr="00D55346" w:rsidRDefault="00D55346" w:rsidP="00D55346">
      <w:pPr>
        <w:spacing w:after="0" w:line="240" w:lineRule="auto"/>
        <w:rPr>
          <w:rFonts w:ascii="Calibri" w:eastAsia="Times New Roman" w:hAnsi="Calibri" w:cs="Calibri"/>
          <w:color w:val="000000"/>
          <w:kern w:val="0"/>
          <w:lang w:eastAsia="es-MX"/>
          <w14:ligatures w14:val="none"/>
        </w:rPr>
      </w:pPr>
    </w:p>
    <w:p w14:paraId="78BEE471" w14:textId="77FF6BAC" w:rsidR="00D55346" w:rsidRDefault="00D55346" w:rsidP="00D55346">
      <w:r w:rsidRPr="00D55346">
        <w:t>Dr. José Alberto Aguirre Anaya</w:t>
      </w:r>
    </w:p>
    <w:p w14:paraId="115EFD10" w14:textId="77777777" w:rsidR="00D55346" w:rsidRPr="00D55346" w:rsidRDefault="00D55346" w:rsidP="00D55346">
      <w:pPr>
        <w:spacing w:after="0" w:line="240" w:lineRule="auto"/>
        <w:rPr>
          <w:rFonts w:ascii="Verdana" w:eastAsia="Times New Roman" w:hAnsi="Verdana" w:cs="Calibri"/>
          <w:color w:val="000000"/>
          <w:kern w:val="0"/>
          <w:sz w:val="20"/>
          <w:szCs w:val="20"/>
          <w:lang w:eastAsia="es-MX"/>
          <w14:ligatures w14:val="none"/>
        </w:rPr>
      </w:pPr>
      <w:r w:rsidRPr="00D55346">
        <w:rPr>
          <w:rFonts w:ascii="Verdana" w:eastAsia="Times New Roman" w:hAnsi="Verdana" w:cs="Calibri"/>
          <w:color w:val="000000"/>
          <w:kern w:val="0"/>
          <w:sz w:val="20"/>
          <w:szCs w:val="20"/>
          <w:lang w:eastAsia="es-MX"/>
          <w14:ligatures w14:val="none"/>
        </w:rPr>
        <w:t>AUAA610206HPLGNL01</w:t>
      </w:r>
    </w:p>
    <w:p w14:paraId="34B078F1" w14:textId="77777777" w:rsidR="00D55346" w:rsidRDefault="00D55346" w:rsidP="00D55346"/>
    <w:p w14:paraId="3991890D" w14:textId="5EBDD6C0" w:rsidR="00D55346" w:rsidRDefault="00D55346">
      <w:r>
        <w:rPr>
          <w:rFonts w:ascii="Verdana" w:hAnsi="Verdana"/>
          <w:color w:val="000000"/>
          <w:shd w:val="clear" w:color="auto" w:fill="F2F2F2"/>
        </w:rPr>
        <w:t>Maestría en Arqueología</w:t>
      </w:r>
    </w:p>
    <w:p w14:paraId="7B9930FC" w14:textId="77777777" w:rsidR="00D55346" w:rsidRDefault="00D55346"/>
    <w:p w14:paraId="3B00A6D9" w14:textId="1F43802E" w:rsidR="00D55346" w:rsidRDefault="00D55346">
      <w:r w:rsidRPr="00D55346">
        <w:t xml:space="preserve">Interpretación del paisaje cultural del sitio arqueológico Presa de la </w:t>
      </w:r>
      <w:proofErr w:type="gramStart"/>
      <w:r w:rsidRPr="00D55346">
        <w:t>Luz :</w:t>
      </w:r>
      <w:proofErr w:type="gramEnd"/>
      <w:r w:rsidRPr="00D55346">
        <w:t xml:space="preserve"> un análisis a través de las manifestaciones gráfico-rupestres y otros elementos culturales y naturales </w:t>
      </w:r>
    </w:p>
    <w:p w14:paraId="5EBE4F4C" w14:textId="77777777" w:rsidR="00D55346" w:rsidRDefault="00D55346"/>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838"/>
      </w:tblGrid>
      <w:tr w:rsidR="00D55346" w:rsidRPr="00D55346" w14:paraId="14A4EC90" w14:textId="77777777" w:rsidTr="00D55346">
        <w:tc>
          <w:tcPr>
            <w:tcW w:w="3750" w:type="pct"/>
            <w:tcBorders>
              <w:top w:val="nil"/>
              <w:left w:val="nil"/>
              <w:bottom w:val="nil"/>
              <w:right w:val="nil"/>
            </w:tcBorders>
            <w:shd w:val="clear" w:color="auto" w:fill="F2F2F2"/>
            <w:tcMar>
              <w:top w:w="0" w:type="dxa"/>
              <w:left w:w="0" w:type="dxa"/>
              <w:bottom w:w="0" w:type="dxa"/>
              <w:right w:w="0" w:type="dxa"/>
            </w:tcMar>
            <w:vAlign w:val="center"/>
            <w:hideMark/>
          </w:tcPr>
          <w:p w14:paraId="003F3A1C" w14:textId="77777777" w:rsidR="00D55346" w:rsidRPr="00D55346" w:rsidRDefault="00D55346" w:rsidP="00D55346">
            <w:pPr>
              <w:spacing w:after="0" w:line="240" w:lineRule="auto"/>
              <w:rPr>
                <w:rFonts w:ascii="Verdana" w:eastAsia="Times New Roman" w:hAnsi="Verdana" w:cs="Times New Roman"/>
                <w:color w:val="000000"/>
                <w:kern w:val="0"/>
                <w:lang w:eastAsia="es-MX"/>
                <w14:ligatures w14:val="none"/>
              </w:rPr>
            </w:pPr>
            <w:r w:rsidRPr="00D55346">
              <w:rPr>
                <w:rFonts w:ascii="Verdana" w:eastAsia="Times New Roman" w:hAnsi="Verdana" w:cs="Times New Roman"/>
                <w:color w:val="000000"/>
                <w:kern w:val="0"/>
                <w:lang w:eastAsia="es-MX"/>
                <w14:ligatures w14:val="none"/>
              </w:rPr>
              <w:t>La presente tesis realiza un análisis de paisaje del sitio arqueológico Presa de la Luz, que pertenece al periodo Epiclásico (600 d.C. a 1.000 d.C.). La metodología que se utilizó fue de carácter multidisciplinar, pues en su estudio se incorporaron datos provenientes del registro material, de los elementos naturales y del análisis químico de materialidades que en su conjunto permitió reconocer a las manifestaciones gráfico-rupestres (MGR) como indicadores de apropiación del espacio. Este análisis posibilitó reconstruir el paisaje cultural del sitio estableciendo las diferentes redes de interacción (superficie, visibilidad, movilidad, aptitud del suelo) y defiendo áreas de actividad basándose en los datos de varias fuentes (ambiental, documental y resultados de laboratorio). Así, se reconocieron los espacios domésticos y rituales que reflejan en general un proceso de apropiación del espacio en la cotidianidad de las sociedades pasadas que habitaron el sitio. Se siguió la metodología propuesta por Criado con algunas modificaciones que permitió incorporar los resultados de la identificación de gránulos de almidones en materiales arqueológicos aplicados en los metates y los pocitos (presentan características de fijeza) que evidenciaron gránulos de almidón probablemente de maíz y frijol.</w:t>
            </w:r>
          </w:p>
        </w:tc>
      </w:tr>
      <w:tr w:rsidR="00D55346" w:rsidRPr="00D55346" w14:paraId="185562C3" w14:textId="77777777" w:rsidTr="00D55346">
        <w:tc>
          <w:tcPr>
            <w:tcW w:w="0" w:type="auto"/>
            <w:shd w:val="clear" w:color="auto" w:fill="FFFFFF"/>
            <w:vAlign w:val="center"/>
            <w:hideMark/>
          </w:tcPr>
          <w:p w14:paraId="1614001F" w14:textId="77777777" w:rsidR="00D55346" w:rsidRPr="00D55346" w:rsidRDefault="00D55346" w:rsidP="00D55346">
            <w:pPr>
              <w:spacing w:after="0" w:line="240" w:lineRule="auto"/>
              <w:rPr>
                <w:rFonts w:ascii="Verdana" w:eastAsia="Times New Roman" w:hAnsi="Verdana" w:cs="Times New Roman"/>
                <w:color w:val="000000"/>
                <w:kern w:val="0"/>
                <w:lang w:eastAsia="es-MX"/>
                <w14:ligatures w14:val="none"/>
              </w:rPr>
            </w:pPr>
          </w:p>
        </w:tc>
      </w:tr>
    </w:tbl>
    <w:p w14:paraId="62292CE5" w14:textId="77777777" w:rsidR="00D55346" w:rsidRDefault="00D55346"/>
    <w:p w14:paraId="254665F8" w14:textId="77777777" w:rsidR="00D55346" w:rsidRDefault="00D55346" w:rsidP="00D55346">
      <w:r>
        <w:t>Petroglifos -- Altos de Jalisco</w:t>
      </w:r>
    </w:p>
    <w:p w14:paraId="18C2B2C3" w14:textId="77777777" w:rsidR="00D55346" w:rsidRDefault="00D55346" w:rsidP="00D55346">
      <w:r>
        <w:t>Pinturas en Roca -- Altos de Jalisco</w:t>
      </w:r>
    </w:p>
    <w:p w14:paraId="0050AA40" w14:textId="77777777" w:rsidR="00D55346" w:rsidRDefault="00D55346" w:rsidP="00D55346">
      <w:r>
        <w:t>Pintura Rupestre -- Altos de Jalisco</w:t>
      </w:r>
    </w:p>
    <w:p w14:paraId="76A79524" w14:textId="64AD6663" w:rsidR="00D55346" w:rsidRDefault="00D55346" w:rsidP="00D55346">
      <w:r>
        <w:t>Altos de Jalisco -- Historia Local</w:t>
      </w:r>
    </w:p>
    <w:sectPr w:rsidR="00D553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46"/>
    <w:rsid w:val="00BB07A5"/>
    <w:rsid w:val="00D553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FD36"/>
  <w15:chartTrackingRefBased/>
  <w15:docId w15:val="{63FF3CEB-82C9-4BC7-860C-84ADD712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7576">
      <w:bodyDiv w:val="1"/>
      <w:marLeft w:val="0"/>
      <w:marRight w:val="0"/>
      <w:marTop w:val="0"/>
      <w:marBottom w:val="0"/>
      <w:divBdr>
        <w:top w:val="none" w:sz="0" w:space="0" w:color="auto"/>
        <w:left w:val="none" w:sz="0" w:space="0" w:color="auto"/>
        <w:bottom w:val="none" w:sz="0" w:space="0" w:color="auto"/>
        <w:right w:val="none" w:sz="0" w:space="0" w:color="auto"/>
      </w:divBdr>
    </w:div>
    <w:div w:id="400719671">
      <w:bodyDiv w:val="1"/>
      <w:marLeft w:val="0"/>
      <w:marRight w:val="0"/>
      <w:marTop w:val="0"/>
      <w:marBottom w:val="0"/>
      <w:divBdr>
        <w:top w:val="none" w:sz="0" w:space="0" w:color="auto"/>
        <w:left w:val="none" w:sz="0" w:space="0" w:color="auto"/>
        <w:bottom w:val="none" w:sz="0" w:space="0" w:color="auto"/>
        <w:right w:val="none" w:sz="0" w:space="0" w:color="auto"/>
      </w:divBdr>
    </w:div>
    <w:div w:id="507140498">
      <w:bodyDiv w:val="1"/>
      <w:marLeft w:val="0"/>
      <w:marRight w:val="0"/>
      <w:marTop w:val="0"/>
      <w:marBottom w:val="0"/>
      <w:divBdr>
        <w:top w:val="none" w:sz="0" w:space="0" w:color="auto"/>
        <w:left w:val="none" w:sz="0" w:space="0" w:color="auto"/>
        <w:bottom w:val="none" w:sz="0" w:space="0" w:color="auto"/>
        <w:right w:val="none" w:sz="0" w:space="0" w:color="auto"/>
      </w:divBdr>
    </w:div>
    <w:div w:id="11546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1552</Characters>
  <Application>Microsoft Office Word</Application>
  <DocSecurity>0</DocSecurity>
  <Lines>12</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Karinna Carreón Matus</dc:creator>
  <cp:keywords/>
  <dc:description/>
  <cp:lastModifiedBy>Ada Karinna Carreón Matus</cp:lastModifiedBy>
  <cp:revision>1</cp:revision>
  <dcterms:created xsi:type="dcterms:W3CDTF">2023-06-22T18:00:00Z</dcterms:created>
  <dcterms:modified xsi:type="dcterms:W3CDTF">2023-06-22T18:05:00Z</dcterms:modified>
</cp:coreProperties>
</file>